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64" w:lineRule="auto"/>
        <w:jc w:val="center"/>
        <w:rPr>
          <w:b w:val="1"/>
          <w:bCs w:val="1"/>
          <w:outline w:val="0"/>
          <w:color w:val="0000ee"/>
          <w:sz w:val="26"/>
          <w:szCs w:val="26"/>
          <w:u w:color="0000ee"/>
          <w14:textFill>
            <w14:solidFill>
              <w14:srgbClr w14:val="0000EE"/>
            </w14:solidFill>
          </w14:textFill>
        </w:rPr>
      </w:pPr>
      <w:r>
        <w:rPr>
          <w:b w:val="1"/>
          <w:bCs w:val="1"/>
          <w:outline w:val="0"/>
          <w:color w:val="7e18ee"/>
          <w:sz w:val="26"/>
          <w:szCs w:val="26"/>
          <w:u w:color="0000ee"/>
          <w:rtl w:val="0"/>
          <w:lang w:val="en-US"/>
          <w14:textFill>
            <w14:solidFill>
              <w14:srgbClr w14:val="7E19EE"/>
            </w14:solidFill>
          </w14:textFill>
        </w:rPr>
        <w:t>GENOCIDE</w:t>
      </w:r>
    </w:p>
    <w:p>
      <w:pPr>
        <w:pStyle w:val="Default"/>
        <w:spacing w:before="0" w:line="216" w:lineRule="auto"/>
        <w:jc w:val="center"/>
        <w:rPr>
          <w:sz w:val="20"/>
          <w:szCs w:val="20"/>
        </w:rPr>
      </w:pPr>
      <w:r>
        <w:rPr>
          <w:sz w:val="20"/>
          <w:szCs w:val="20"/>
          <w:rtl w:val="0"/>
          <w:lang w:val="en-US"/>
        </w:rPr>
        <w:t>Govt policy has caused thousands of unnecessary deaths among the old and vulnerable,</w:t>
      </w:r>
      <w:r>
        <w:rPr>
          <w:sz w:val="20"/>
          <w:szCs w:val="20"/>
          <w:vertAlign w:val="superscript"/>
          <w:rtl w:val="0"/>
          <w:lang w:val="en-US"/>
        </w:rPr>
        <w:t xml:space="preserve">X </w:t>
      </w:r>
      <w:r>
        <w:rPr>
          <w:sz w:val="20"/>
          <w:szCs w:val="20"/>
          <w:rtl w:val="0"/>
          <w:lang w:val="en-US"/>
        </w:rPr>
        <w:t xml:space="preserve">It aims t to have </w:t>
      </w:r>
      <w:r>
        <w:rPr>
          <w:i w:val="1"/>
          <w:iCs w:val="1"/>
          <w:sz w:val="20"/>
          <w:szCs w:val="20"/>
          <w:rtl w:val="0"/>
          <w:lang w:val="en-US"/>
        </w:rPr>
        <w:t>everyone</w:t>
      </w:r>
      <w:r>
        <w:rPr>
          <w:sz w:val="20"/>
          <w:szCs w:val="20"/>
          <w:rtl w:val="0"/>
          <w:lang w:val="en-US"/>
        </w:rPr>
        <w:t xml:space="preserve"> receive an un-safety-tested mRNA genetic modification </w:t>
      </w:r>
      <w:r>
        <w:rPr>
          <w:sz w:val="20"/>
          <w:szCs w:val="20"/>
          <w:rtl w:val="0"/>
          <w:lang w:val="en-US"/>
        </w:rPr>
        <w:t xml:space="preserve">” </w:t>
      </w:r>
      <w:r>
        <w:rPr>
          <w:sz w:val="20"/>
          <w:szCs w:val="20"/>
          <w:rtl w:val="0"/>
          <w:lang w:val="en-US"/>
        </w:rPr>
        <w:t>with the potential to cause unimaginable deaths and suffering.</w:t>
      </w:r>
      <w:r>
        <w:rPr>
          <w:sz w:val="20"/>
          <w:szCs w:val="20"/>
          <w:vertAlign w:val="superscript"/>
          <w:rtl w:val="0"/>
          <w:lang w:val="en-US"/>
        </w:rPr>
        <w:t>X</w:t>
      </w:r>
      <w:r>
        <w:rPr>
          <w:sz w:val="20"/>
          <w:szCs w:val="20"/>
          <w:rtl w:val="0"/>
          <w:lang w:val="en-US"/>
        </w:rPr>
        <w:t xml:space="preserve"> </w:t>
      </w:r>
    </w:p>
    <w:p>
      <w:pPr>
        <w:pStyle w:val="Default"/>
        <w:spacing w:before="0" w:after="180" w:line="216" w:lineRule="auto"/>
        <w:jc w:val="center"/>
        <w:rPr>
          <w:sz w:val="20"/>
          <w:szCs w:val="20"/>
        </w:rPr>
      </w:pPr>
      <w:r>
        <w:rPr>
          <w:i w:val="1"/>
          <w:iCs w:val="1"/>
          <w:sz w:val="20"/>
          <w:szCs w:val="20"/>
          <w:rtl w:val="0"/>
          <w:lang w:val="en-US"/>
        </w:rPr>
        <w:t>10 Stages of Genocide</w:t>
      </w:r>
      <w:r>
        <w:rPr>
          <w:sz w:val="20"/>
          <w:szCs w:val="20"/>
          <w:rtl w:val="0"/>
          <w:lang w:val="en-US"/>
        </w:rPr>
        <w:t xml:space="preserve"> </w:t>
      </w:r>
      <w:r>
        <w:rPr>
          <w:sz w:val="20"/>
          <w:szCs w:val="20"/>
          <w:vertAlign w:val="superscript"/>
          <w:rtl w:val="0"/>
          <w:lang w:val="en-US"/>
        </w:rPr>
        <w:t>2</w:t>
      </w:r>
      <w:r>
        <w:rPr>
          <w:sz w:val="20"/>
          <w:szCs w:val="20"/>
          <w:rtl w:val="0"/>
          <w:lang w:val="en-US"/>
        </w:rPr>
        <w:t>(excerpted here) offers concerning parallels.</w:t>
      </w:r>
    </w:p>
    <w:tbl>
      <w:tblPr>
        <w:tblW w:w="1080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959"/>
        <w:gridCol w:w="4841"/>
      </w:tblGrid>
      <w:tr>
        <w:tblPrEx>
          <w:shd w:val="clear" w:color="auto" w:fill="cadfff"/>
        </w:tblPrEx>
        <w:trPr>
          <w:trHeight w:val="387" w:hRule="atLeast"/>
        </w:trPr>
        <w:tc>
          <w:tcPr>
            <w:tcW w:type="dxa" w:w="5959"/>
            <w:tcBorders>
              <w:top w:val="single" w:color="000000" w:sz="8" w:space="0" w:shadow="0" w:frame="0"/>
              <w:left w:val="single" w:color="000000" w:sz="8" w:space="0" w:shadow="0" w:frame="0"/>
              <w:bottom w:val="single" w:color="000000" w:sz="8" w:space="0" w:shadow="0" w:frame="0"/>
              <w:right w:val="single" w:color="ffffff" w:sz="8" w:space="0" w:shadow="0" w:frame="0"/>
            </w:tcBorders>
            <w:shd w:val="clear" w:color="auto" w:fill="eed5ff"/>
            <w:tcMar>
              <w:top w:type="dxa" w:w="80"/>
              <w:left w:type="dxa" w:w="80"/>
              <w:bottom w:type="dxa" w:w="80"/>
              <w:right w:type="dxa" w:w="80"/>
            </w:tcMar>
            <w:vAlign w:val="center"/>
          </w:tcPr>
          <w:p>
            <w:pPr>
              <w:pStyle w:val="Default"/>
              <w:spacing w:before="0" w:after="120" w:line="264" w:lineRule="auto"/>
              <w:jc w:val="center"/>
            </w:pPr>
            <w:r>
              <w:rPr>
                <w:b w:val="1"/>
                <w:bCs w:val="1"/>
                <w:sz w:val="26"/>
                <w:szCs w:val="26"/>
                <w:u w:color="0000ee"/>
                <w:rtl w:val="0"/>
                <w:lang w:val="en-US"/>
              </w:rPr>
              <w:t>10 Stages of Genocide</w:t>
            </w:r>
          </w:p>
        </w:tc>
        <w:tc>
          <w:tcPr>
            <w:tcW w:type="dxa" w:w="4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eed5ff"/>
            <w:tcMar>
              <w:top w:type="dxa" w:w="0"/>
              <w:left w:type="dxa" w:w="0"/>
              <w:bottom w:type="dxa" w:w="0"/>
              <w:right w:type="dxa" w:w="0"/>
            </w:tcMar>
            <w:vAlign w:val="center"/>
          </w:tcPr>
          <w:p>
            <w:pPr>
              <w:pStyle w:val="Default"/>
              <w:spacing w:before="0" w:after="120" w:line="264" w:lineRule="auto"/>
              <w:jc w:val="center"/>
            </w:pPr>
            <w:r>
              <w:rPr>
                <w:b w:val="1"/>
                <w:bCs w:val="1"/>
                <w:sz w:val="26"/>
                <w:szCs w:val="26"/>
                <w:u w:color="0000ee"/>
                <w:rtl w:val="0"/>
                <w:lang w:val="en-US"/>
              </w:rPr>
              <w:t>COVID-19</w:t>
            </w:r>
          </w:p>
        </w:tc>
      </w:tr>
      <w:tr>
        <w:tblPrEx>
          <w:shd w:val="clear" w:color="auto" w:fill="cadfff"/>
        </w:tblPrEx>
        <w:trPr>
          <w:trHeight w:val="743" w:hRule="atLeast"/>
        </w:trPr>
        <w:tc>
          <w:tcPr>
            <w:tcW w:type="dxa" w:w="5959"/>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f5eef2"/>
            <w:tcMar>
              <w:top w:type="dxa" w:w="80"/>
              <w:left w:type="dxa" w:w="80"/>
              <w:bottom w:type="dxa" w:w="80"/>
              <w:right w:type="dxa" w:w="80"/>
            </w:tcMar>
            <w:vAlign w:val="center"/>
          </w:tcPr>
          <w:p>
            <w:pPr>
              <w:pStyle w:val="Default"/>
              <w:spacing w:before="0" w:after="100" w:line="264" w:lineRule="auto"/>
            </w:pPr>
            <w:r>
              <w:rPr>
                <w:b w:val="1"/>
                <w:bCs w:val="1"/>
                <w:sz w:val="18"/>
                <w:szCs w:val="18"/>
                <w:rtl w:val="0"/>
                <w:lang w:val="en-US"/>
              </w:rPr>
              <w:t>1. CLASSIFICATION</w:t>
            </w:r>
            <w:r>
              <w:rPr>
                <w:sz w:val="18"/>
                <w:szCs w:val="18"/>
                <w:rtl w:val="0"/>
                <w:lang w:val="en-US"/>
              </w:rPr>
              <w:t xml:space="preserve">: All cultures have categories to distinguish people into </w:t>
            </w:r>
            <w:r>
              <w:rPr>
                <w:sz w:val="18"/>
                <w:szCs w:val="18"/>
                <w:rtl w:val="0"/>
                <w:lang w:val="en-US"/>
              </w:rPr>
              <w:t>“</w:t>
            </w:r>
            <w:r>
              <w:rPr>
                <w:sz w:val="18"/>
                <w:szCs w:val="18"/>
                <w:rtl w:val="0"/>
                <w:lang w:val="en-US"/>
              </w:rPr>
              <w:t>us and them</w:t>
            </w:r>
            <w:r>
              <w:rPr>
                <w:sz w:val="18"/>
                <w:szCs w:val="18"/>
                <w:rtl w:val="0"/>
                <w:lang w:val="en-US"/>
              </w:rPr>
              <w:t xml:space="preserve">” </w:t>
            </w:r>
            <w:r>
              <w:rPr>
                <w:sz w:val="18"/>
                <w:szCs w:val="18"/>
                <w:rtl w:val="0"/>
                <w:lang w:val="en-US"/>
              </w:rPr>
              <w:t>by ethnicity, race, religion, or nationality: German and Jew, Hutu and Tutsi.</w:t>
            </w:r>
          </w:p>
        </w:tc>
        <w:tc>
          <w:tcPr>
            <w:tcW w:type="dxa" w:w="4840"/>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f5f5f5"/>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100" w:line="264"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w="12700" w14:cap="flat">
                  <w14:noFill/>
                  <w14:miter w14:lim="400000"/>
                </w14:textOutline>
                <w14:textFill>
                  <w14:solidFill>
                    <w14:srgbClr w14:val="000000"/>
                  </w14:solidFill>
                </w14:textFill>
              </w:rPr>
              <w:t>We are experiencing a social divide</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w="12700" w14:cap="flat">
                  <w14:noFill/>
                  <w14:miter w14:lim="400000"/>
                </w14:textOutline>
                <w14:textFill>
                  <w14:solidFill>
                    <w14:srgbClr w14:val="000000"/>
                  </w14:solidFill>
                </w14:textFill>
              </w:rPr>
              <w:t>us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w="12700" w14:cap="flat">
                  <w14:noFill/>
                  <w14:miter w14:lim="400000"/>
                </w14:textOutline>
                <w14:textFill>
                  <w14:solidFill>
                    <w14:srgbClr w14:val="000000"/>
                  </w14:solidFill>
                </w14:textFill>
              </w:rPr>
              <w:t>and</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w="12700" w14:cap="flat">
                  <w14:noFill/>
                  <w14:miter w14:lim="400000"/>
                </w14:textOutline>
                <w14:textFill>
                  <w14:solidFill>
                    <w14:srgbClr w14:val="000000"/>
                  </w14:solidFill>
                </w14:textFill>
              </w:rPr>
              <w:t>them</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w="12700" w14:cap="flat">
                  <w14:noFill/>
                  <w14:miter w14:lim="400000"/>
                </w14:textOutline>
                <w14:textFill>
                  <w14:solidFill>
                    <w14:srgbClr w14:val="000000"/>
                  </w14:solidFill>
                </w14:textFill>
              </w:rPr>
              <w:t>such as has never been seen before. This is underscored daily in the mainstream and social media .</w:t>
            </w:r>
          </w:p>
        </w:tc>
      </w:tr>
      <w:tr>
        <w:tblPrEx>
          <w:shd w:val="clear" w:color="auto" w:fill="cadfff"/>
        </w:tblPrEx>
        <w:trPr>
          <w:trHeight w:val="1192" w:hRule="atLeast"/>
        </w:trPr>
        <w:tc>
          <w:tcPr>
            <w:tcW w:type="dxa" w:w="5959"/>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f5eef2"/>
            <w:tcMar>
              <w:top w:type="dxa" w:w="80"/>
              <w:left w:type="dxa" w:w="80"/>
              <w:bottom w:type="dxa" w:w="80"/>
              <w:right w:type="dxa" w:w="80"/>
            </w:tcMar>
            <w:vAlign w:val="center"/>
          </w:tcPr>
          <w:p>
            <w:pPr>
              <w:pStyle w:val="Default"/>
              <w:spacing w:before="0" w:after="100" w:line="264" w:lineRule="auto"/>
            </w:pPr>
            <w:r>
              <w:rPr>
                <w:b w:val="1"/>
                <w:bCs w:val="1"/>
                <w:sz w:val="18"/>
                <w:szCs w:val="18"/>
                <w:rtl w:val="0"/>
                <w:lang w:val="en-US"/>
              </w:rPr>
              <w:t>2</w:t>
            </w:r>
            <w:r>
              <w:rPr>
                <w:sz w:val="18"/>
                <w:szCs w:val="18"/>
                <w:rtl w:val="0"/>
                <w:lang w:val="en-US"/>
              </w:rPr>
              <w:t xml:space="preserve">. </w:t>
            </w:r>
            <w:r>
              <w:rPr>
                <w:b w:val="1"/>
                <w:bCs w:val="1"/>
                <w:sz w:val="18"/>
                <w:szCs w:val="18"/>
                <w:rtl w:val="0"/>
                <w:lang w:val="en-US"/>
              </w:rPr>
              <w:t>SYMBOLIZATION</w:t>
            </w:r>
            <w:r>
              <w:rPr>
                <w:sz w:val="18"/>
                <w:szCs w:val="18"/>
                <w:rtl w:val="0"/>
                <w:lang w:val="en-US"/>
              </w:rPr>
              <w:t xml:space="preserve">: We give names or other symbols to the classifications. We name people </w:t>
            </w:r>
            <w:r>
              <w:rPr>
                <w:sz w:val="18"/>
                <w:szCs w:val="18"/>
                <w:rtl w:val="0"/>
                <w:lang w:val="en-US"/>
              </w:rPr>
              <w:t>“</w:t>
            </w:r>
            <w:r>
              <w:rPr>
                <w:sz w:val="18"/>
                <w:szCs w:val="18"/>
                <w:rtl w:val="0"/>
                <w:lang w:val="en-US"/>
              </w:rPr>
              <w:t>Jews</w:t>
            </w:r>
            <w:r>
              <w:rPr>
                <w:sz w:val="18"/>
                <w:szCs w:val="18"/>
                <w:rtl w:val="0"/>
                <w:lang w:val="en-US"/>
              </w:rPr>
              <w:t xml:space="preserve">” </w:t>
            </w:r>
            <w:r>
              <w:rPr>
                <w:sz w:val="18"/>
                <w:szCs w:val="18"/>
                <w:rtl w:val="0"/>
                <w:lang w:val="en-US"/>
              </w:rPr>
              <w:t xml:space="preserve">or </w:t>
            </w:r>
            <w:r>
              <w:rPr>
                <w:sz w:val="18"/>
                <w:szCs w:val="18"/>
                <w:rtl w:val="0"/>
                <w:lang w:val="en-US"/>
              </w:rPr>
              <w:t>“</w:t>
            </w:r>
            <w:r>
              <w:rPr>
                <w:sz w:val="18"/>
                <w:szCs w:val="18"/>
                <w:rtl w:val="0"/>
                <w:lang w:val="en-US"/>
              </w:rPr>
              <w:t>Gypsies,</w:t>
            </w:r>
            <w:r>
              <w:rPr>
                <w:sz w:val="18"/>
                <w:szCs w:val="18"/>
                <w:rtl w:val="0"/>
                <w:lang w:val="en-US"/>
              </w:rPr>
              <w:t xml:space="preserve">” </w:t>
            </w:r>
            <w:r>
              <w:rPr>
                <w:sz w:val="18"/>
                <w:szCs w:val="18"/>
                <w:rtl w:val="0"/>
                <w:lang w:val="en-US"/>
              </w:rPr>
              <w:t xml:space="preserve">or distinguish them by colors or dress; and apply the symbols to members of groups. When combined with hatred, symbols may be </w:t>
            </w:r>
            <w:r>
              <w:rPr>
                <w:sz w:val="18"/>
                <w:szCs w:val="18"/>
                <w:rtl w:val="0"/>
                <w:lang w:val="en-US"/>
              </w:rPr>
              <w:t>used to identify groups.</w:t>
            </w:r>
          </w:p>
        </w:tc>
        <w:tc>
          <w:tcPr>
            <w:tcW w:type="dxa" w:w="484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Default"/>
              <w:spacing w:before="0" w:after="100" w:line="264" w:lineRule="auto"/>
            </w:pPr>
            <w:r>
              <w:rPr>
                <w:spacing w:val="-1"/>
                <w:sz w:val="18"/>
                <w:szCs w:val="18"/>
                <w:rtl w:val="0"/>
                <w:lang w:val="en-US"/>
              </w:rPr>
              <w:t xml:space="preserve">Those not complying with the mandates are judged and called </w:t>
            </w:r>
            <w:r>
              <w:rPr>
                <w:spacing w:val="-1"/>
                <w:sz w:val="18"/>
                <w:szCs w:val="18"/>
                <w:rtl w:val="0"/>
                <w:lang w:val="en-US"/>
              </w:rPr>
              <w:t>“</w:t>
            </w:r>
            <w:r>
              <w:rPr>
                <w:spacing w:val="-1"/>
                <w:sz w:val="18"/>
                <w:szCs w:val="18"/>
                <w:rtl w:val="0"/>
                <w:lang w:val="en-US"/>
              </w:rPr>
              <w:t>anti-maskers</w:t>
            </w:r>
            <w:r>
              <w:rPr>
                <w:spacing w:val="-1"/>
                <w:sz w:val="18"/>
                <w:szCs w:val="18"/>
                <w:rtl w:val="0"/>
                <w:lang w:val="en-US"/>
              </w:rPr>
              <w:t>”</w:t>
            </w:r>
            <w:r>
              <w:rPr>
                <w:spacing w:val="-1"/>
                <w:sz w:val="18"/>
                <w:szCs w:val="18"/>
                <w:rtl w:val="0"/>
                <w:lang w:val="en-US"/>
              </w:rPr>
              <w:t xml:space="preserve">, </w:t>
            </w:r>
            <w:r>
              <w:rPr>
                <w:spacing w:val="-1"/>
                <w:sz w:val="18"/>
                <w:szCs w:val="18"/>
                <w:rtl w:val="0"/>
                <w:lang w:val="en-US"/>
              </w:rPr>
              <w:t>“</w:t>
            </w:r>
            <w:r>
              <w:rPr>
                <w:spacing w:val="-1"/>
                <w:sz w:val="18"/>
                <w:szCs w:val="18"/>
                <w:rtl w:val="0"/>
                <w:lang w:val="en-US"/>
              </w:rPr>
              <w:t>deniers</w:t>
            </w:r>
            <w:r>
              <w:rPr>
                <w:spacing w:val="-1"/>
                <w:sz w:val="18"/>
                <w:szCs w:val="18"/>
                <w:rtl w:val="0"/>
                <w:lang w:val="en-US"/>
              </w:rPr>
              <w:t>”</w:t>
            </w:r>
            <w:r>
              <w:rPr>
                <w:spacing w:val="-1"/>
                <w:sz w:val="18"/>
                <w:szCs w:val="18"/>
                <w:rtl w:val="0"/>
                <w:lang w:val="en-US"/>
              </w:rPr>
              <w:t xml:space="preserve">, </w:t>
            </w:r>
            <w:r>
              <w:rPr>
                <w:spacing w:val="-1"/>
                <w:sz w:val="18"/>
                <w:szCs w:val="18"/>
                <w:rtl w:val="0"/>
                <w:lang w:val="en-US"/>
              </w:rPr>
              <w:t>“</w:t>
            </w:r>
            <w:r>
              <w:rPr>
                <w:spacing w:val="-1"/>
                <w:sz w:val="18"/>
                <w:szCs w:val="18"/>
                <w:rtl w:val="0"/>
                <w:lang w:val="en-US"/>
              </w:rPr>
              <w:t>conspiracy theorists</w:t>
            </w:r>
            <w:r>
              <w:rPr>
                <w:spacing w:val="-1"/>
                <w:sz w:val="18"/>
                <w:szCs w:val="18"/>
                <w:rtl w:val="0"/>
                <w:lang w:val="en-US"/>
              </w:rPr>
              <w:t>”</w:t>
            </w:r>
            <w:r>
              <w:rPr>
                <w:spacing w:val="-1"/>
                <w:sz w:val="18"/>
                <w:szCs w:val="18"/>
                <w:rtl w:val="0"/>
                <w:lang w:val="en-US"/>
              </w:rPr>
              <w:t xml:space="preserve">, </w:t>
            </w:r>
            <w:r>
              <w:rPr>
                <w:spacing w:val="-1"/>
                <w:sz w:val="18"/>
                <w:szCs w:val="18"/>
                <w:rtl w:val="0"/>
                <w:lang w:val="en-US"/>
              </w:rPr>
              <w:t>“</w:t>
            </w:r>
            <w:r>
              <w:rPr>
                <w:spacing w:val="-1"/>
                <w:sz w:val="18"/>
                <w:szCs w:val="18"/>
                <w:rtl w:val="0"/>
                <w:lang w:val="en-US"/>
              </w:rPr>
              <w:t>selfish</w:t>
            </w:r>
            <w:r>
              <w:rPr>
                <w:spacing w:val="-1"/>
                <w:sz w:val="18"/>
                <w:szCs w:val="18"/>
                <w:rtl w:val="0"/>
                <w:lang w:val="en-US"/>
              </w:rPr>
              <w:t xml:space="preserve">” </w:t>
            </w:r>
            <w:r>
              <w:rPr>
                <w:spacing w:val="-1"/>
                <w:sz w:val="18"/>
                <w:szCs w:val="18"/>
                <w:rtl w:val="0"/>
                <w:lang w:val="en-US"/>
              </w:rPr>
              <w:t>and are often easily recognized as those not wearing masks.</w:t>
            </w:r>
          </w:p>
        </w:tc>
      </w:tr>
      <w:tr>
        <w:tblPrEx>
          <w:shd w:val="clear" w:color="auto" w:fill="cadfff"/>
        </w:tblPrEx>
        <w:trPr>
          <w:trHeight w:val="1192" w:hRule="atLeast"/>
        </w:trPr>
        <w:tc>
          <w:tcPr>
            <w:tcW w:type="dxa" w:w="5959"/>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f5eef2"/>
            <w:tcMar>
              <w:top w:type="dxa" w:w="80"/>
              <w:left w:type="dxa" w:w="80"/>
              <w:bottom w:type="dxa" w:w="80"/>
              <w:right w:type="dxa" w:w="80"/>
            </w:tcMar>
            <w:vAlign w:val="center"/>
          </w:tcPr>
          <w:p>
            <w:pPr>
              <w:pStyle w:val="Default"/>
              <w:spacing w:before="0" w:line="264" w:lineRule="auto"/>
            </w:pPr>
            <w:r>
              <w:rPr>
                <w:b w:val="1"/>
                <w:bCs w:val="1"/>
                <w:sz w:val="18"/>
                <w:szCs w:val="18"/>
                <w:rtl w:val="0"/>
                <w:lang w:val="en-US"/>
              </w:rPr>
              <w:t>3. DISCRIMINATION</w:t>
            </w:r>
            <w:r>
              <w:rPr>
                <w:sz w:val="18"/>
                <w:szCs w:val="18"/>
                <w:rtl w:val="0"/>
                <w:lang w:val="en-US"/>
              </w:rPr>
              <w:t>: A dominant group uses law, custom, and political power to deny the rights of other groups. The dominant group is driven by an exclusionary ideology that would deprive less powerful groups of their rights, advocating monopolization or expansion of power by the dominant group.</w:t>
            </w:r>
          </w:p>
        </w:tc>
        <w:tc>
          <w:tcPr>
            <w:tcW w:type="dxa" w:w="484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100" w:line="264"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Government influenced by Corporate and Big Pharma deny small businesses  the right to operate. Workers are denied employment. Big corporations continue to operate with huge increase in profit and power to the ultra rich, including eugenicist Bill Gates.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superscript"/>
                <w:rtl w:val="0"/>
                <w:lang w:val="en-US"/>
                <w14:textOutline w14:w="12700" w14:cap="flat">
                  <w14:noFill/>
                  <w14:miter w14:lim="400000"/>
                </w14:textOutline>
                <w14:textFill>
                  <w14:solidFill>
                    <w14:srgbClr w14:val="000000"/>
                  </w14:solidFill>
                </w14:textFill>
              </w:rPr>
              <w:t>X</w:t>
            </w:r>
          </w:p>
        </w:tc>
      </w:tr>
      <w:tr>
        <w:tblPrEx>
          <w:shd w:val="clear" w:color="auto" w:fill="cadfff"/>
        </w:tblPrEx>
        <w:trPr>
          <w:trHeight w:val="950" w:hRule="atLeast"/>
        </w:trPr>
        <w:tc>
          <w:tcPr>
            <w:tcW w:type="dxa" w:w="5959"/>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f5eef2"/>
            <w:tcMar>
              <w:top w:type="dxa" w:w="80"/>
              <w:left w:type="dxa" w:w="80"/>
              <w:bottom w:type="dxa" w:w="80"/>
              <w:right w:type="dxa" w:w="80"/>
            </w:tcMar>
            <w:vAlign w:val="center"/>
          </w:tcPr>
          <w:p>
            <w:pPr>
              <w:pStyle w:val="Default"/>
              <w:spacing w:before="0" w:after="100" w:line="264" w:lineRule="auto"/>
            </w:pPr>
            <w:r>
              <w:rPr>
                <w:b w:val="1"/>
                <w:bCs w:val="1"/>
                <w:spacing w:val="-5"/>
                <w:sz w:val="18"/>
                <w:szCs w:val="18"/>
                <w:rtl w:val="0"/>
                <w:lang w:val="en-US"/>
              </w:rPr>
              <w:t>4. DEHUMANIZATION</w:t>
            </w:r>
            <w:r>
              <w:rPr>
                <w:spacing w:val="-5"/>
                <w:sz w:val="18"/>
                <w:szCs w:val="18"/>
                <w:rtl w:val="0"/>
                <w:lang w:val="en-US"/>
              </w:rPr>
              <w:t>: One group denies the humanity of the other group</w:t>
            </w:r>
            <w:r>
              <w:rPr>
                <w:spacing w:val="-5"/>
                <w:sz w:val="18"/>
                <w:szCs w:val="18"/>
                <w:rtl w:val="0"/>
                <w:lang w:val="en-US"/>
              </w:rPr>
              <w:t>…</w:t>
            </w:r>
            <w:r>
              <w:rPr>
                <w:spacing w:val="-5"/>
                <w:sz w:val="18"/>
                <w:szCs w:val="18"/>
                <w:rtl w:val="0"/>
                <w:lang w:val="en-US"/>
              </w:rPr>
              <w:t>.</w:t>
            </w:r>
            <w:r>
              <w:rPr>
                <w:spacing w:val="-5"/>
                <w:sz w:val="18"/>
                <w:szCs w:val="18"/>
                <w:rtl w:val="0"/>
                <w:lang w:val="en-US"/>
              </w:rPr>
              <w:t>At this stage, hate propaganda in print and on hate radios is used to vilify the victim group. Hate speech fills the propaganda of official radio, newspapers, and speeches.</w:t>
            </w:r>
          </w:p>
        </w:tc>
        <w:tc>
          <w:tcPr>
            <w:tcW w:type="dxa" w:w="484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Default"/>
              <w:spacing w:before="0" w:after="100" w:line="264" w:lineRule="auto"/>
            </w:pPr>
            <w:r>
              <w:rPr>
                <w:rFonts w:ascii="Helvetica Neue" w:hAnsi="Helvetica Neue"/>
                <w:sz w:val="18"/>
                <w:szCs w:val="18"/>
                <w:rtl w:val="0"/>
              </w:rPr>
              <w:t xml:space="preserve">Government and media marginalize anyone questioning their mandates. They use socially divisive propaganda labels like </w:t>
            </w:r>
            <w:r>
              <w:rPr>
                <w:rFonts w:ascii="Helvetica Neue" w:hAnsi="Helvetica Neue" w:hint="default"/>
                <w:sz w:val="18"/>
                <w:szCs w:val="18"/>
                <w:rtl w:val="0"/>
              </w:rPr>
              <w:t>“</w:t>
            </w:r>
            <w:r>
              <w:rPr>
                <w:rFonts w:ascii="Helvetica Neue" w:hAnsi="Helvetica Neue"/>
                <w:sz w:val="18"/>
                <w:szCs w:val="18"/>
                <w:rtl w:val="0"/>
              </w:rPr>
              <w:t>selfish deniers</w:t>
            </w:r>
            <w:r>
              <w:rPr>
                <w:rFonts w:ascii="Helvetica Neue" w:hAnsi="Helvetica Neue" w:hint="default"/>
                <w:sz w:val="18"/>
                <w:szCs w:val="18"/>
                <w:rtl w:val="0"/>
              </w:rPr>
              <w:t>”</w:t>
            </w:r>
            <w:r>
              <w:rPr>
                <w:rFonts w:ascii="Helvetica Neue" w:hAnsi="Helvetica Neue"/>
                <w:sz w:val="18"/>
                <w:szCs w:val="18"/>
                <w:rtl w:val="0"/>
              </w:rPr>
              <w:t xml:space="preserve">, </w:t>
            </w:r>
            <w:r>
              <w:rPr>
                <w:rFonts w:ascii="Helvetica Neue" w:hAnsi="Helvetica Neue" w:hint="default"/>
                <w:sz w:val="18"/>
                <w:szCs w:val="18"/>
                <w:rtl w:val="0"/>
              </w:rPr>
              <w:t>“</w:t>
            </w:r>
            <w:r>
              <w:rPr>
                <w:rFonts w:ascii="Helvetica Neue" w:hAnsi="Helvetica Neue"/>
                <w:sz w:val="18"/>
                <w:szCs w:val="18"/>
                <w:rtl w:val="0"/>
              </w:rPr>
              <w:t>irresponsible</w:t>
            </w:r>
            <w:r>
              <w:rPr>
                <w:rFonts w:ascii="Helvetica Neue" w:hAnsi="Helvetica Neue" w:hint="default"/>
                <w:sz w:val="18"/>
                <w:szCs w:val="18"/>
                <w:rtl w:val="0"/>
              </w:rPr>
              <w:t xml:space="preserve">” </w:t>
            </w:r>
            <w:r>
              <w:rPr>
                <w:rFonts w:ascii="Helvetica Neue" w:hAnsi="Helvetica Neue"/>
                <w:sz w:val="18"/>
                <w:szCs w:val="18"/>
                <w:rtl w:val="0"/>
              </w:rPr>
              <w:t xml:space="preserve">and even </w:t>
            </w:r>
            <w:r>
              <w:rPr>
                <w:rFonts w:ascii="Helvetica Neue" w:hAnsi="Helvetica Neue" w:hint="default"/>
                <w:sz w:val="18"/>
                <w:szCs w:val="18"/>
                <w:rtl w:val="0"/>
              </w:rPr>
              <w:t>“</w:t>
            </w:r>
            <w:r>
              <w:rPr>
                <w:rFonts w:ascii="Helvetica Neue" w:hAnsi="Helvetica Neue"/>
                <w:sz w:val="18"/>
                <w:szCs w:val="18"/>
                <w:rtl w:val="0"/>
              </w:rPr>
              <w:t>killers</w:t>
            </w:r>
            <w:r>
              <w:rPr>
                <w:rFonts w:ascii="Helvetica Neue" w:hAnsi="Helvetica Neue" w:hint="default"/>
                <w:sz w:val="18"/>
                <w:szCs w:val="18"/>
                <w:rtl w:val="0"/>
              </w:rPr>
              <w:t>”</w:t>
            </w:r>
            <w:r>
              <w:rPr>
                <w:rFonts w:ascii="Helvetica Neue" w:hAnsi="Helvetica Neue"/>
                <w:sz w:val="18"/>
                <w:szCs w:val="18"/>
                <w:rtl w:val="0"/>
              </w:rPr>
              <w:t xml:space="preserve">, exhibiting dangerous </w:t>
            </w:r>
            <w:r>
              <w:rPr>
                <w:rFonts w:ascii="Helvetica Neue" w:hAnsi="Helvetica Neue" w:hint="default"/>
                <w:sz w:val="18"/>
                <w:szCs w:val="18"/>
                <w:rtl w:val="0"/>
              </w:rPr>
              <w:t>“</w:t>
            </w:r>
            <w:r>
              <w:rPr>
                <w:rFonts w:ascii="Helvetica Neue" w:hAnsi="Helvetica Neue"/>
                <w:sz w:val="18"/>
                <w:szCs w:val="18"/>
                <w:rtl w:val="0"/>
              </w:rPr>
              <w:t>vaccine hesitancy</w:t>
            </w:r>
            <w:r>
              <w:rPr>
                <w:rFonts w:ascii="Helvetica Neue" w:hAnsi="Helvetica Neue" w:hint="default"/>
                <w:sz w:val="18"/>
                <w:szCs w:val="18"/>
                <w:rtl w:val="0"/>
              </w:rPr>
              <w:t>”</w:t>
            </w:r>
            <w:r>
              <w:rPr>
                <w:rFonts w:ascii="Helvetica Neue" w:hAnsi="Helvetica Neue"/>
                <w:sz w:val="18"/>
                <w:szCs w:val="18"/>
                <w:rtl w:val="0"/>
              </w:rPr>
              <w:t xml:space="preserve">. </w:t>
            </w:r>
          </w:p>
        </w:tc>
      </w:tr>
      <w:tr>
        <w:tblPrEx>
          <w:shd w:val="clear" w:color="auto" w:fill="cadfff"/>
        </w:tblPrEx>
        <w:trPr>
          <w:trHeight w:val="1192" w:hRule="atLeast"/>
        </w:trPr>
        <w:tc>
          <w:tcPr>
            <w:tcW w:type="dxa" w:w="5959"/>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f5eef2"/>
            <w:tcMar>
              <w:top w:type="dxa" w:w="80"/>
              <w:left w:type="dxa" w:w="80"/>
              <w:bottom w:type="dxa" w:w="80"/>
              <w:right w:type="dxa" w:w="80"/>
            </w:tcMar>
            <w:vAlign w:val="center"/>
          </w:tcPr>
          <w:p>
            <w:pPr>
              <w:pStyle w:val="Default"/>
              <w:spacing w:before="0" w:after="100" w:line="264" w:lineRule="auto"/>
            </w:pPr>
            <w:r>
              <w:rPr>
                <w:b w:val="1"/>
                <w:bCs w:val="1"/>
                <w:sz w:val="18"/>
                <w:szCs w:val="18"/>
                <w:rtl w:val="0"/>
                <w:lang w:val="fr-FR"/>
              </w:rPr>
              <w:t>5. ORGANIZATION</w:t>
            </w:r>
            <w:r>
              <w:rPr>
                <w:sz w:val="18"/>
                <w:szCs w:val="18"/>
                <w:rtl w:val="0"/>
                <w:lang w:val="en-US"/>
              </w:rPr>
              <w:t>: Genocide is always organized, usually by the state</w:t>
            </w:r>
            <w:r>
              <w:rPr>
                <w:sz w:val="18"/>
                <w:szCs w:val="18"/>
                <w:rtl w:val="0"/>
              </w:rPr>
              <w:t>…</w:t>
            </w:r>
            <w:r>
              <w:rPr>
                <w:sz w:val="18"/>
                <w:szCs w:val="18"/>
                <w:rtl w:val="0"/>
                <w:lang w:val="en-US"/>
              </w:rPr>
              <w:t>. Sometimes organization is informal</w:t>
            </w:r>
            <w:r>
              <w:rPr>
                <w:sz w:val="18"/>
                <w:szCs w:val="18"/>
                <w:rtl w:val="0"/>
              </w:rPr>
              <w:t>…</w:t>
            </w:r>
            <w:r>
              <w:rPr>
                <w:sz w:val="18"/>
                <w:szCs w:val="18"/>
                <w:rtl w:val="0"/>
                <w:lang w:val="en-US"/>
              </w:rPr>
              <w:t>Special army units or militias are often trained and armed</w:t>
            </w:r>
            <w:r>
              <w:rPr>
                <w:sz w:val="18"/>
                <w:szCs w:val="18"/>
                <w:rtl w:val="0"/>
              </w:rPr>
              <w:t>…</w:t>
            </w:r>
            <w:r>
              <w:rPr>
                <w:sz w:val="18"/>
                <w:szCs w:val="18"/>
                <w:rtl w:val="0"/>
                <w:lang w:val="en-US"/>
              </w:rPr>
              <w:t>States organize secret police to spy on, arrest, torture, and murder people suspected of opposition to political leaders.</w:t>
            </w:r>
          </w:p>
        </w:tc>
        <w:tc>
          <w:tcPr>
            <w:tcW w:type="dxa" w:w="484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f5f5f5"/>
            <w:tcMar>
              <w:top w:type="dxa" w:w="80"/>
              <w:left w:type="dxa" w:w="80"/>
              <w:bottom w:type="dxa" w:w="80"/>
              <w:right w:type="dxa" w:w="80"/>
            </w:tcMar>
            <w:vAlign w:val="center"/>
          </w:tcPr>
          <w:p>
            <w:pPr>
              <w:pStyle w:val="Default"/>
              <w:spacing w:before="0" w:after="100" w:line="264" w:lineRule="auto"/>
            </w:pPr>
            <w:r>
              <w:rPr>
                <w:sz w:val="18"/>
                <w:szCs w:val="18"/>
                <w:rtl w:val="0"/>
                <w:lang w:val="en-US"/>
              </w:rPr>
              <w:t>Interprovincial health advisory committees meet regularly to organize lockdown mandates and enforcement. The government readies the military to administer vaccines;</w:t>
            </w:r>
            <w:r>
              <w:rPr>
                <w:sz w:val="18"/>
                <w:szCs w:val="18"/>
                <w:vertAlign w:val="superscript"/>
                <w:rtl w:val="0"/>
                <w:lang w:val="en-US"/>
              </w:rPr>
              <w:t>X</w:t>
            </w:r>
            <w:r>
              <w:rPr>
                <w:sz w:val="18"/>
                <w:szCs w:val="18"/>
                <w:rtl w:val="0"/>
                <w:lang w:val="en-US"/>
              </w:rPr>
              <w:t xml:space="preserve"> promote track and trace;</w:t>
            </w:r>
            <w:r>
              <w:rPr>
                <w:sz w:val="18"/>
                <w:szCs w:val="18"/>
                <w:vertAlign w:val="superscript"/>
                <w:rtl w:val="0"/>
                <w:lang w:val="en-US"/>
              </w:rPr>
              <w:t>X</w:t>
            </w:r>
            <w:r>
              <w:rPr>
                <w:sz w:val="18"/>
                <w:szCs w:val="18"/>
                <w:rtl w:val="0"/>
                <w:lang w:val="en-US"/>
              </w:rPr>
              <w:t xml:space="preserve"> People told to snitch on neighbours opposing the mandates.</w:t>
            </w:r>
            <w:r>
              <w:rPr>
                <w:sz w:val="18"/>
                <w:szCs w:val="18"/>
                <w:vertAlign w:val="superscript"/>
                <w:rtl w:val="0"/>
                <w:lang w:val="en-US"/>
              </w:rPr>
              <w:t>X</w:t>
            </w:r>
          </w:p>
        </w:tc>
      </w:tr>
      <w:tr>
        <w:tblPrEx>
          <w:shd w:val="clear" w:color="auto" w:fill="cadfff"/>
        </w:tblPrEx>
        <w:trPr>
          <w:trHeight w:val="950" w:hRule="atLeast"/>
        </w:trPr>
        <w:tc>
          <w:tcPr>
            <w:tcW w:type="dxa" w:w="5959"/>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f5eef2"/>
            <w:tcMar>
              <w:top w:type="dxa" w:w="80"/>
              <w:left w:type="dxa" w:w="80"/>
              <w:bottom w:type="dxa" w:w="80"/>
              <w:right w:type="dxa" w:w="80"/>
            </w:tcMar>
            <w:vAlign w:val="center"/>
          </w:tcPr>
          <w:p>
            <w:pPr>
              <w:pStyle w:val="Default"/>
              <w:spacing w:before="0" w:after="100" w:line="264" w:lineRule="auto"/>
            </w:pPr>
            <w:r>
              <w:rPr>
                <w:b w:val="1"/>
                <w:bCs w:val="1"/>
                <w:sz w:val="18"/>
                <w:szCs w:val="18"/>
                <w:rtl w:val="0"/>
                <w:lang w:val="en-US"/>
              </w:rPr>
              <w:t>6.</w:t>
            </w:r>
            <w:r>
              <w:rPr>
                <w:sz w:val="18"/>
                <w:szCs w:val="18"/>
                <w:rtl w:val="0"/>
                <w:lang w:val="en-US"/>
              </w:rPr>
              <w:t xml:space="preserve"> </w:t>
            </w:r>
            <w:r>
              <w:rPr>
                <w:b w:val="1"/>
                <w:bCs w:val="1"/>
                <w:sz w:val="18"/>
                <w:szCs w:val="18"/>
                <w:rtl w:val="0"/>
                <w:lang w:val="en-US"/>
              </w:rPr>
              <w:t>POLARIZATION</w:t>
            </w:r>
            <w:r>
              <w:rPr>
                <w:sz w:val="18"/>
                <w:szCs w:val="18"/>
                <w:rtl w:val="0"/>
                <w:lang w:val="en-US"/>
              </w:rPr>
              <w:t>: Hate groups broadcast polarizing propaganda. Motivations for targeting a group are indoctrinated through mass media. The dominant group passes emergency laws or decrees tha</w:t>
            </w:r>
            <w:r>
              <w:rPr>
                <w:sz w:val="18"/>
                <w:szCs w:val="18"/>
                <w:rtl w:val="0"/>
                <w:lang w:val="en-US"/>
              </w:rPr>
              <w:t>t</w:t>
            </w:r>
            <w:r>
              <w:rPr>
                <w:sz w:val="18"/>
                <w:szCs w:val="18"/>
                <w:rtl w:val="0"/>
                <w:lang w:val="en-US"/>
              </w:rPr>
              <w:t>…</w:t>
            </w:r>
            <w:r>
              <w:rPr>
                <w:sz w:val="18"/>
                <w:szCs w:val="18"/>
                <w:rtl w:val="0"/>
                <w:lang w:val="en-US"/>
              </w:rPr>
              <w:t>erode fundamental civil rights and liberties.</w:t>
            </w:r>
          </w:p>
        </w:tc>
        <w:tc>
          <w:tcPr>
            <w:tcW w:type="dxa" w:w="484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f5f5f5"/>
            <w:tcMar>
              <w:top w:type="dxa" w:w="80"/>
              <w:left w:type="dxa" w:w="80"/>
              <w:bottom w:type="dxa" w:w="80"/>
              <w:right w:type="dxa" w:w="80"/>
            </w:tcMar>
            <w:vAlign w:val="center"/>
          </w:tcPr>
          <w:p>
            <w:pPr>
              <w:pStyle w:val="Default"/>
              <w:spacing w:before="0" w:after="100" w:line="264" w:lineRule="auto"/>
            </w:pPr>
            <w:r>
              <w:rPr>
                <w:sz w:val="18"/>
                <w:szCs w:val="18"/>
                <w:rtl w:val="0"/>
                <w:lang w:val="en-US"/>
              </w:rPr>
              <w:t>Broadcasts dominate the media  24/7 with reports on rising cases and deaths, artificially driving up fear of the virus and non-compliers. They use any opportunity to judge deniers, and vaccine hesitancy.</w:t>
            </w:r>
            <w:r>
              <w:rPr>
                <w:sz w:val="18"/>
                <w:szCs w:val="18"/>
                <w:vertAlign w:val="superscript"/>
                <w:rtl w:val="0"/>
                <w:lang w:val="en-US"/>
              </w:rPr>
              <w:t>X</w:t>
            </w:r>
          </w:p>
        </w:tc>
      </w:tr>
      <w:tr>
        <w:tblPrEx>
          <w:shd w:val="clear" w:color="auto" w:fill="cadfff"/>
        </w:tblPrEx>
        <w:trPr>
          <w:trHeight w:val="1433" w:hRule="atLeast"/>
        </w:trPr>
        <w:tc>
          <w:tcPr>
            <w:tcW w:type="dxa" w:w="5959"/>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f5eef2"/>
            <w:tcMar>
              <w:top w:type="dxa" w:w="80"/>
              <w:left w:type="dxa" w:w="80"/>
              <w:bottom w:type="dxa" w:w="80"/>
              <w:right w:type="dxa" w:w="80"/>
            </w:tcMar>
            <w:vAlign w:val="center"/>
          </w:tcPr>
          <w:p>
            <w:pPr>
              <w:pStyle w:val="Default"/>
              <w:spacing w:before="0" w:after="80" w:line="264" w:lineRule="auto"/>
            </w:pPr>
            <w:r>
              <w:rPr>
                <w:b w:val="1"/>
                <w:bCs w:val="1"/>
                <w:spacing w:val="-1"/>
                <w:sz w:val="18"/>
                <w:szCs w:val="18"/>
                <w:rtl w:val="0"/>
                <w:lang w:val="en-US"/>
              </w:rPr>
              <w:t>7. PREPARATION</w:t>
            </w:r>
            <w:r>
              <w:rPr>
                <w:spacing w:val="-1"/>
                <w:sz w:val="18"/>
                <w:szCs w:val="18"/>
                <w:rtl w:val="0"/>
                <w:lang w:val="en-US"/>
              </w:rPr>
              <w:t xml:space="preserve">: National or perpetrator group leaders plan the </w:t>
            </w:r>
            <w:r>
              <w:rPr>
                <w:spacing w:val="-1"/>
                <w:sz w:val="18"/>
                <w:szCs w:val="18"/>
                <w:rtl w:val="0"/>
                <w:lang w:val="en-US"/>
              </w:rPr>
              <w:t>“</w:t>
            </w:r>
            <w:r>
              <w:rPr>
                <w:spacing w:val="-1"/>
                <w:sz w:val="18"/>
                <w:szCs w:val="18"/>
                <w:rtl w:val="0"/>
                <w:lang w:val="en-US"/>
              </w:rPr>
              <w:t>Final Solution</w:t>
            </w:r>
            <w:r>
              <w:rPr>
                <w:spacing w:val="-1"/>
                <w:sz w:val="18"/>
                <w:szCs w:val="18"/>
                <w:rtl w:val="0"/>
                <w:lang w:val="en-US"/>
              </w:rPr>
              <w:t xml:space="preserve">” </w:t>
            </w:r>
            <w:r>
              <w:rPr>
                <w:spacing w:val="-1"/>
                <w:sz w:val="18"/>
                <w:szCs w:val="18"/>
                <w:rtl w:val="0"/>
                <w:lang w:val="en-US"/>
              </w:rPr>
              <w:t xml:space="preserve">They often use euphemisms to cloak their intentions, such as referring to their goals as </w:t>
            </w:r>
            <w:r>
              <w:rPr>
                <w:spacing w:val="-1"/>
                <w:sz w:val="18"/>
                <w:szCs w:val="18"/>
                <w:rtl w:val="0"/>
                <w:lang w:val="en-US"/>
              </w:rPr>
              <w:t>“</w:t>
            </w:r>
            <w:r>
              <w:rPr>
                <w:spacing w:val="-1"/>
                <w:sz w:val="18"/>
                <w:szCs w:val="18"/>
                <w:rtl w:val="0"/>
                <w:lang w:val="en-US"/>
              </w:rPr>
              <w:t>ethnic cleansing,</w:t>
            </w:r>
            <w:r>
              <w:rPr>
                <w:spacing w:val="-1"/>
                <w:sz w:val="18"/>
                <w:szCs w:val="18"/>
                <w:rtl w:val="0"/>
                <w:lang w:val="en-US"/>
              </w:rPr>
              <w:t>” “</w:t>
            </w:r>
            <w:r>
              <w:rPr>
                <w:spacing w:val="-1"/>
                <w:sz w:val="18"/>
                <w:szCs w:val="18"/>
                <w:rtl w:val="0"/>
                <w:lang w:val="en-US"/>
              </w:rPr>
              <w:t>purification,</w:t>
            </w:r>
            <w:r>
              <w:rPr>
                <w:spacing w:val="-1"/>
                <w:sz w:val="18"/>
                <w:szCs w:val="18"/>
                <w:rtl w:val="0"/>
                <w:lang w:val="en-US"/>
              </w:rPr>
              <w:t xml:space="preserve">” </w:t>
            </w:r>
            <w:r>
              <w:rPr>
                <w:spacing w:val="-1"/>
                <w:sz w:val="18"/>
                <w:szCs w:val="18"/>
                <w:rtl w:val="0"/>
                <w:lang w:val="en-US"/>
              </w:rPr>
              <w:t xml:space="preserve">or </w:t>
            </w:r>
            <w:r>
              <w:rPr>
                <w:spacing w:val="-1"/>
                <w:sz w:val="18"/>
                <w:szCs w:val="18"/>
                <w:rtl w:val="0"/>
                <w:lang w:val="en-US"/>
              </w:rPr>
              <w:t>“</w:t>
            </w:r>
            <w:r>
              <w:rPr>
                <w:spacing w:val="-1"/>
                <w:sz w:val="18"/>
                <w:szCs w:val="18"/>
                <w:rtl w:val="0"/>
                <w:lang w:val="en-US"/>
              </w:rPr>
              <w:t>counter-terrorism.</w:t>
            </w:r>
            <w:r>
              <w:rPr>
                <w:spacing w:val="-1"/>
                <w:sz w:val="18"/>
                <w:szCs w:val="18"/>
                <w:rtl w:val="0"/>
                <w:lang w:val="en-US"/>
              </w:rPr>
              <w:t xml:space="preserve">” </w:t>
            </w:r>
            <w:r>
              <w:rPr>
                <w:spacing w:val="-1"/>
                <w:sz w:val="18"/>
                <w:szCs w:val="18"/>
                <w:rtl w:val="0"/>
                <w:lang w:val="en-US"/>
              </w:rPr>
              <w:t>T</w:t>
            </w:r>
            <w:r>
              <w:rPr>
                <w:spacing w:val="-1"/>
                <w:sz w:val="18"/>
                <w:szCs w:val="18"/>
                <w:rtl w:val="0"/>
                <w:lang w:val="en-US"/>
              </w:rPr>
              <w:t xml:space="preserve">hey indoctrinate the populace with fear of the victim group. Leaders often claim that </w:t>
            </w:r>
            <w:r>
              <w:rPr>
                <w:spacing w:val="-1"/>
                <w:sz w:val="18"/>
                <w:szCs w:val="18"/>
                <w:rtl w:val="0"/>
                <w:lang w:val="en-US"/>
              </w:rPr>
              <w:t>“</w:t>
            </w:r>
            <w:r>
              <w:rPr>
                <w:spacing w:val="-1"/>
                <w:sz w:val="18"/>
                <w:szCs w:val="18"/>
                <w:rtl w:val="0"/>
                <w:lang w:val="en-US"/>
              </w:rPr>
              <w:t>if we don</w:t>
            </w:r>
            <w:r>
              <w:rPr>
                <w:spacing w:val="-1"/>
                <w:sz w:val="18"/>
                <w:szCs w:val="18"/>
                <w:rtl w:val="0"/>
                <w:lang w:val="en-US"/>
              </w:rPr>
              <w:t>’</w:t>
            </w:r>
            <w:r>
              <w:rPr>
                <w:spacing w:val="-1"/>
                <w:sz w:val="18"/>
                <w:szCs w:val="18"/>
                <w:rtl w:val="0"/>
                <w:lang w:val="en-US"/>
              </w:rPr>
              <w:t>t kill them, they will kill us,</w:t>
            </w:r>
            <w:r>
              <w:rPr>
                <w:spacing w:val="-1"/>
                <w:sz w:val="18"/>
                <w:szCs w:val="18"/>
                <w:rtl w:val="0"/>
                <w:lang w:val="en-US"/>
              </w:rPr>
              <w:t>”</w:t>
            </w:r>
          </w:p>
        </w:tc>
        <w:tc>
          <w:tcPr>
            <w:tcW w:type="dxa" w:w="484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Default"/>
              <w:spacing w:before="0" w:line="264" w:lineRule="auto"/>
            </w:pPr>
            <w:r>
              <w:rPr>
                <w:sz w:val="18"/>
                <w:szCs w:val="18"/>
                <w:rtl w:val="0"/>
                <w:lang w:val="en-US"/>
              </w:rPr>
              <w:t>From the beginning of the alleged pandemic, t</w:t>
            </w:r>
            <w:r>
              <w:rPr>
                <w:sz w:val="18"/>
                <w:szCs w:val="18"/>
                <w:rtl w:val="0"/>
                <w:lang w:val="en-US"/>
              </w:rPr>
              <w:t xml:space="preserve">he ultimate solution has always been vaccination which we are told will </w:t>
            </w:r>
            <w:r>
              <w:rPr>
                <w:sz w:val="18"/>
                <w:szCs w:val="18"/>
                <w:rtl w:val="0"/>
                <w:lang w:val="en-US"/>
              </w:rPr>
              <w:t>“</w:t>
            </w:r>
            <w:r>
              <w:rPr>
                <w:sz w:val="18"/>
                <w:szCs w:val="18"/>
                <w:rtl w:val="0"/>
                <w:lang w:val="en-US"/>
              </w:rPr>
              <w:t>protect</w:t>
            </w:r>
            <w:r>
              <w:rPr>
                <w:sz w:val="18"/>
                <w:szCs w:val="18"/>
                <w:rtl w:val="0"/>
                <w:lang w:val="en-US"/>
              </w:rPr>
              <w:t xml:space="preserve">” </w:t>
            </w:r>
            <w:r>
              <w:rPr>
                <w:sz w:val="18"/>
                <w:szCs w:val="18"/>
                <w:rtl w:val="0"/>
                <w:lang w:val="en-US"/>
              </w:rPr>
              <w:t xml:space="preserve">us, bring us to the </w:t>
            </w:r>
            <w:r>
              <w:rPr>
                <w:sz w:val="18"/>
                <w:szCs w:val="18"/>
                <w:rtl w:val="0"/>
                <w:lang w:val="en-US"/>
              </w:rPr>
              <w:t>“</w:t>
            </w:r>
            <w:r>
              <w:rPr>
                <w:sz w:val="18"/>
                <w:szCs w:val="18"/>
                <w:rtl w:val="0"/>
                <w:lang w:val="en-US"/>
              </w:rPr>
              <w:t>new normal</w:t>
            </w:r>
            <w:r>
              <w:rPr>
                <w:sz w:val="18"/>
                <w:szCs w:val="18"/>
                <w:rtl w:val="0"/>
                <w:lang w:val="en-US"/>
              </w:rPr>
              <w:t>”</w:t>
            </w:r>
            <w:r>
              <w:rPr>
                <w:sz w:val="18"/>
                <w:szCs w:val="18"/>
                <w:rtl w:val="0"/>
                <w:lang w:val="en-US"/>
              </w:rPr>
              <w:t xml:space="preserve">.  The populace is told the </w:t>
            </w:r>
            <w:r>
              <w:rPr>
                <w:sz w:val="18"/>
                <w:szCs w:val="18"/>
                <w:rtl w:val="0"/>
                <w:lang w:val="en-US"/>
              </w:rPr>
              <w:t>“</w:t>
            </w:r>
            <w:r>
              <w:rPr>
                <w:sz w:val="18"/>
                <w:szCs w:val="18"/>
                <w:rtl w:val="0"/>
                <w:lang w:val="en-US"/>
              </w:rPr>
              <w:t>deniers</w:t>
            </w:r>
            <w:r>
              <w:rPr>
                <w:sz w:val="18"/>
                <w:szCs w:val="18"/>
                <w:rtl w:val="0"/>
                <w:lang w:val="en-US"/>
              </w:rPr>
              <w:t xml:space="preserve">” </w:t>
            </w:r>
            <w:r>
              <w:rPr>
                <w:sz w:val="18"/>
                <w:szCs w:val="18"/>
                <w:rtl w:val="0"/>
                <w:lang w:val="en-US"/>
              </w:rPr>
              <w:t>are dangerous and that they must be vaccinated so the lives of the vaccinated won</w:t>
            </w:r>
            <w:r>
              <w:rPr>
                <w:sz w:val="18"/>
                <w:szCs w:val="18"/>
                <w:rtl w:val="0"/>
                <w:lang w:val="en-US"/>
              </w:rPr>
              <w:t>’</w:t>
            </w:r>
            <w:r>
              <w:rPr>
                <w:sz w:val="18"/>
                <w:szCs w:val="18"/>
                <w:rtl w:val="0"/>
                <w:lang w:val="en-US"/>
              </w:rPr>
              <w:t>t be threatened by the unvaccinated.</w:t>
            </w:r>
            <w:r>
              <w:rPr>
                <w:sz w:val="18"/>
                <w:szCs w:val="18"/>
                <w:vertAlign w:val="superscript"/>
                <w:rtl w:val="0"/>
                <w:lang w:val="en-US"/>
              </w:rPr>
              <w:t>X</w:t>
            </w:r>
          </w:p>
        </w:tc>
      </w:tr>
      <w:tr>
        <w:tblPrEx>
          <w:shd w:val="clear" w:color="auto" w:fill="cadfff"/>
        </w:tblPrEx>
        <w:trPr>
          <w:trHeight w:val="950" w:hRule="atLeast"/>
        </w:trPr>
        <w:tc>
          <w:tcPr>
            <w:tcW w:type="dxa" w:w="5959"/>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f5eef2"/>
            <w:tcMar>
              <w:top w:type="dxa" w:w="80"/>
              <w:left w:type="dxa" w:w="80"/>
              <w:bottom w:type="dxa" w:w="80"/>
              <w:right w:type="dxa" w:w="80"/>
            </w:tcMar>
            <w:vAlign w:val="center"/>
          </w:tcPr>
          <w:p>
            <w:pPr>
              <w:pStyle w:val="Default"/>
              <w:spacing w:before="0" w:after="100" w:line="264" w:lineRule="auto"/>
            </w:pPr>
            <w:r>
              <w:rPr>
                <w:b w:val="1"/>
                <w:bCs w:val="1"/>
                <w:sz w:val="18"/>
                <w:szCs w:val="18"/>
                <w:rtl w:val="0"/>
                <w:lang w:val="en-US"/>
              </w:rPr>
              <w:t>8. PERSECUTION</w:t>
            </w:r>
            <w:r>
              <w:rPr>
                <w:sz w:val="18"/>
                <w:szCs w:val="18"/>
                <w:rtl w:val="0"/>
                <w:lang w:val="en-US"/>
              </w:rPr>
              <w:t>: Victims are identified and separated out because of their ethnic or religious identity. Sometimes they are even segregated into ghettoes, deported into concentration camps</w:t>
            </w:r>
            <w:r>
              <w:rPr>
                <w:sz w:val="18"/>
                <w:szCs w:val="18"/>
                <w:rtl w:val="0"/>
                <w:lang w:val="en-US"/>
              </w:rPr>
              <w:t xml:space="preserve">. </w:t>
            </w:r>
            <w:r>
              <w:rPr>
                <w:sz w:val="18"/>
                <w:szCs w:val="18"/>
                <w:rtl w:val="0"/>
                <w:lang w:val="en-US"/>
              </w:rPr>
              <w:t>…</w:t>
            </w:r>
            <w:r>
              <w:rPr>
                <w:sz w:val="18"/>
                <w:szCs w:val="18"/>
                <w:rtl w:val="0"/>
                <w:lang w:val="en-US"/>
              </w:rPr>
              <w:t>basic human rights become systematically abused</w:t>
            </w:r>
          </w:p>
        </w:tc>
        <w:tc>
          <w:tcPr>
            <w:tcW w:type="dxa" w:w="484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f5f5f5"/>
            <w:tcMar>
              <w:top w:type="dxa" w:w="80"/>
              <w:left w:type="dxa" w:w="80"/>
              <w:bottom w:type="dxa" w:w="80"/>
              <w:right w:type="dxa" w:w="80"/>
            </w:tcMar>
            <w:vAlign w:val="center"/>
          </w:tcPr>
          <w:p>
            <w:pPr>
              <w:pStyle w:val="Default"/>
              <w:spacing w:before="0" w:after="100" w:line="264" w:lineRule="auto"/>
            </w:pPr>
            <w:r>
              <w:rPr>
                <w:sz w:val="18"/>
                <w:szCs w:val="18"/>
                <w:rtl w:val="0"/>
                <w:lang w:val="en-US"/>
              </w:rPr>
              <w:t xml:space="preserve">Mandatory </w:t>
            </w:r>
            <w:r>
              <w:rPr>
                <w:sz w:val="18"/>
                <w:szCs w:val="18"/>
                <w:rtl w:val="0"/>
                <w:lang w:val="en-US"/>
              </w:rPr>
              <w:t xml:space="preserve"> </w:t>
            </w:r>
            <w:r>
              <w:rPr>
                <w:sz w:val="18"/>
                <w:szCs w:val="18"/>
                <w:rtl w:val="0"/>
                <w:lang w:val="en-US"/>
              </w:rPr>
              <w:t>isolation is set up,  quarantine,  quarantine hotels and isolation camps.</w:t>
            </w:r>
            <w:r>
              <w:rPr>
                <w:sz w:val="18"/>
                <w:szCs w:val="18"/>
                <w:vertAlign w:val="superscript"/>
                <w:rtl w:val="0"/>
                <w:lang w:val="en-US"/>
              </w:rPr>
              <w:t>X</w:t>
            </w:r>
            <w:r>
              <w:rPr>
                <w:sz w:val="18"/>
                <w:szCs w:val="18"/>
                <w:rtl w:val="0"/>
                <w:lang w:val="en-US"/>
              </w:rPr>
              <w:t xml:space="preserve"> Feedom to assemble, to work and to travel is denied.</w:t>
            </w:r>
            <w:r>
              <w:rPr>
                <w:sz w:val="18"/>
                <w:szCs w:val="18"/>
                <w:vertAlign w:val="superscript"/>
                <w:rtl w:val="0"/>
                <w:lang w:val="en-US"/>
              </w:rPr>
              <w:t>X</w:t>
            </w:r>
            <w:r>
              <w:rPr>
                <w:sz w:val="18"/>
                <w:szCs w:val="18"/>
                <w:rtl w:val="0"/>
                <w:lang w:val="en-US"/>
              </w:rPr>
              <w:t xml:space="preserve"> The unwilling are being coerced into accepting vaccination.</w:t>
            </w:r>
            <w:r>
              <w:rPr>
                <w:sz w:val="18"/>
                <w:szCs w:val="18"/>
                <w:vertAlign w:val="superscript"/>
                <w:rtl w:val="0"/>
                <w:lang w:val="en-US"/>
              </w:rPr>
              <w:t>X</w:t>
            </w:r>
          </w:p>
        </w:tc>
      </w:tr>
      <w:tr>
        <w:tblPrEx>
          <w:shd w:val="clear" w:color="auto" w:fill="cadfff"/>
        </w:tblPrEx>
        <w:trPr>
          <w:trHeight w:val="551" w:hRule="atLeast"/>
        </w:trPr>
        <w:tc>
          <w:tcPr>
            <w:tcW w:type="dxa" w:w="5959"/>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f5eef2"/>
            <w:tcMar>
              <w:top w:type="dxa" w:w="80"/>
              <w:left w:type="dxa" w:w="80"/>
              <w:bottom w:type="dxa" w:w="80"/>
              <w:right w:type="dxa" w:w="80"/>
            </w:tcMar>
            <w:vAlign w:val="center"/>
          </w:tcPr>
          <w:p>
            <w:pPr>
              <w:pStyle w:val="Default"/>
              <w:spacing w:before="0" w:after="100" w:line="264" w:lineRule="auto"/>
            </w:pPr>
            <w:r>
              <w:rPr>
                <w:b w:val="1"/>
                <w:bCs w:val="1"/>
                <w:sz w:val="18"/>
                <w:szCs w:val="18"/>
                <w:rtl w:val="0"/>
                <w:lang w:val="en-US"/>
              </w:rPr>
              <w:t>9. EXTERMINATION</w:t>
            </w:r>
            <w:r>
              <w:rPr>
                <w:sz w:val="18"/>
                <w:szCs w:val="18"/>
                <w:rtl w:val="0"/>
                <w:lang w:val="en-US"/>
              </w:rPr>
              <w:t xml:space="preserve"> begins, and quickly becomes the mass killing legally called </w:t>
            </w:r>
            <w:r>
              <w:rPr>
                <w:sz w:val="18"/>
                <w:szCs w:val="18"/>
                <w:rtl w:val="0"/>
                <w:lang w:val="en-US"/>
              </w:rPr>
              <w:t>“</w:t>
            </w:r>
            <w:r>
              <w:rPr>
                <w:sz w:val="18"/>
                <w:szCs w:val="18"/>
                <w:rtl w:val="0"/>
                <w:lang w:val="en-US"/>
              </w:rPr>
              <w:t>genocide.</w:t>
            </w:r>
            <w:r>
              <w:rPr>
                <w:sz w:val="18"/>
                <w:szCs w:val="18"/>
                <w:rtl w:val="0"/>
                <w:lang w:val="en-US"/>
              </w:rPr>
              <w:t>”</w:t>
            </w:r>
          </w:p>
        </w:tc>
        <w:tc>
          <w:tcPr>
            <w:tcW w:type="dxa" w:w="4840"/>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Table Style 2"/>
              <w:spacing w:line="264" w:lineRule="auto"/>
            </w:pPr>
            <w:r>
              <w:rPr>
                <w:spacing w:val="-3"/>
                <w:sz w:val="18"/>
                <w:szCs w:val="18"/>
                <w:rtl w:val="0"/>
                <w:lang w:val="en-US"/>
              </w:rPr>
              <w:t>V</w:t>
            </w:r>
            <w:r>
              <w:rPr>
                <w:spacing w:val="-3"/>
                <w:sz w:val="18"/>
                <w:szCs w:val="18"/>
                <w:rtl w:val="0"/>
                <w:lang w:val="en-US"/>
              </w:rPr>
              <w:t>accinations begin. E</w:t>
            </w:r>
            <w:r>
              <w:rPr>
                <w:spacing w:val="-3"/>
                <w:sz w:val="18"/>
                <w:szCs w:val="18"/>
                <w:rtl w:val="0"/>
                <w:lang w:val="en-US"/>
              </w:rPr>
              <w:t xml:space="preserve">xperts say </w:t>
            </w:r>
            <w:r>
              <w:rPr>
                <w:spacing w:val="-3"/>
                <w:sz w:val="18"/>
                <w:szCs w:val="18"/>
                <w:rtl w:val="0"/>
                <w:lang w:val="en-US"/>
              </w:rPr>
              <w:t>they</w:t>
            </w:r>
            <w:r>
              <w:rPr>
                <w:spacing w:val="-3"/>
                <w:sz w:val="18"/>
                <w:szCs w:val="18"/>
                <w:rtl w:val="0"/>
                <w:lang w:val="en-US"/>
              </w:rPr>
              <w:t>’</w:t>
            </w:r>
            <w:r>
              <w:rPr>
                <w:spacing w:val="-3"/>
                <w:sz w:val="18"/>
                <w:szCs w:val="18"/>
                <w:rtl w:val="0"/>
                <w:lang w:val="en-US"/>
              </w:rPr>
              <w:t xml:space="preserve">ll </w:t>
            </w:r>
            <w:r>
              <w:rPr>
                <w:spacing w:val="-3"/>
                <w:sz w:val="18"/>
                <w:szCs w:val="18"/>
                <w:rtl w:val="0"/>
                <w:lang w:val="en-US"/>
              </w:rPr>
              <w:t xml:space="preserve">irrevocably change </w:t>
            </w:r>
            <w:r>
              <w:rPr>
                <w:sz w:val="18"/>
                <w:szCs w:val="18"/>
                <w:rtl w:val="0"/>
                <w:lang w:val="en-US"/>
              </w:rPr>
              <w:t>the genome causing unimaginable deaths, suffering</w:t>
            </w:r>
            <w:r>
              <w:rPr>
                <w:sz w:val="18"/>
                <w:szCs w:val="18"/>
                <w:rtl w:val="0"/>
                <w:lang w:val="en-US"/>
              </w:rPr>
              <w:t>.</w:t>
            </w:r>
            <w:r>
              <w:rPr>
                <w:sz w:val="18"/>
                <w:szCs w:val="18"/>
                <w:vertAlign w:val="superscript"/>
                <w:rtl w:val="0"/>
                <w:lang w:val="en-US"/>
              </w:rPr>
              <w:t>X</w:t>
            </w:r>
            <w:r>
              <w:rPr>
                <w:sz w:val="18"/>
                <w:szCs w:val="18"/>
                <w:rtl w:val="0"/>
                <w:lang w:val="en-US"/>
              </w:rPr>
              <w:t xml:space="preserve"> </w:t>
            </w:r>
          </w:p>
        </w:tc>
      </w:tr>
      <w:tr>
        <w:tblPrEx>
          <w:shd w:val="clear" w:color="auto" w:fill="cadfff"/>
        </w:tblPrEx>
        <w:trPr>
          <w:trHeight w:val="830" w:hRule="atLeast"/>
        </w:trPr>
        <w:tc>
          <w:tcPr>
            <w:tcW w:type="dxa" w:w="5959"/>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5eef2"/>
            <w:tcMar>
              <w:top w:type="dxa" w:w="80"/>
              <w:left w:type="dxa" w:w="80"/>
              <w:bottom w:type="dxa" w:w="80"/>
              <w:right w:type="dxa" w:w="80"/>
            </w:tcMar>
            <w:vAlign w:val="center"/>
          </w:tcPr>
          <w:p>
            <w:pPr>
              <w:pStyle w:val="Default"/>
              <w:spacing w:before="0" w:after="100" w:line="264" w:lineRule="auto"/>
            </w:pPr>
            <w:r>
              <w:rPr>
                <w:b w:val="1"/>
                <w:bCs w:val="1"/>
                <w:sz w:val="18"/>
                <w:szCs w:val="18"/>
                <w:rtl w:val="0"/>
                <w:lang w:val="en-US"/>
              </w:rPr>
              <w:t>10. DENIAL</w:t>
            </w:r>
            <w:r>
              <w:rPr>
                <w:sz w:val="18"/>
                <w:szCs w:val="18"/>
                <w:rtl w:val="0"/>
                <w:lang w:val="en-US"/>
              </w:rPr>
              <w:t xml:space="preserve"> is the final stage that lasts throughout and always follows genocide.. They block investigations of the crimes, and continue to govern until driven from power by force</w:t>
            </w:r>
          </w:p>
        </w:tc>
        <w:tc>
          <w:tcPr>
            <w:tcW w:type="dxa" w:w="4840"/>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center"/>
          </w:tcPr>
          <w:p>
            <w:pPr>
              <w:pStyle w:val="Default"/>
              <w:spacing w:before="0" w:after="100" w:line="264" w:lineRule="auto"/>
            </w:pPr>
            <w:r>
              <w:rPr>
                <w:sz w:val="18"/>
                <w:szCs w:val="18"/>
                <w:rtl w:val="0"/>
                <w:lang w:val="en-US"/>
              </w:rPr>
              <w:t>C</w:t>
            </w:r>
            <w:r>
              <w:rPr>
                <w:sz w:val="18"/>
                <w:szCs w:val="18"/>
                <w:rtl w:val="0"/>
                <w:lang w:val="en-US"/>
              </w:rPr>
              <w:t>ensorship rises to unprecedented levels. Doctors, scientists, researchers are deplatformed. Opposing voices are banned.</w:t>
            </w:r>
            <w:r>
              <w:rPr>
                <w:sz w:val="18"/>
                <w:szCs w:val="18"/>
                <w:vertAlign w:val="superscript"/>
                <w:rtl w:val="0"/>
                <w:lang w:val="en-US"/>
              </w:rPr>
              <w:t>X</w:t>
            </w:r>
          </w:p>
        </w:tc>
      </w:tr>
    </w:tbl>
    <w:p>
      <w:pPr>
        <w:pStyle w:val="Default"/>
        <w:widowControl w:val="0"/>
        <w:spacing w:before="0" w:after="100"/>
        <w:ind w:left="216" w:hanging="216"/>
        <w:rPr>
          <w:rFonts w:ascii="Times Roman" w:cs="Times Roman" w:hAnsi="Times Roman" w:eastAsia="Times Roman"/>
          <w:sz w:val="20"/>
          <w:szCs w:val="20"/>
        </w:rPr>
      </w:pPr>
      <w:bookmarkStart w:name="Bookmark" w:id="0"/>
      <w:bookmarkEnd w:id="0"/>
    </w:p>
    <w:p>
      <w:pPr>
        <w:pStyle w:val="Body"/>
        <w:bidi w:val="0"/>
        <w:spacing w:before="0" w:line="312" w:lineRule="auto"/>
        <w:ind w:left="0" w:right="0" w:firstLine="0"/>
        <w:jc w:val="left"/>
        <w:rPr>
          <w:rFonts w:ascii="Times Roman" w:cs="Times Roman" w:hAnsi="Times Roman" w:eastAsia="Times Roman"/>
          <w:b w:val="1"/>
          <w:bCs w:val="1"/>
          <w:sz w:val="14"/>
          <w:szCs w:val="14"/>
          <w:u w:color="000000"/>
          <w:rtl w:val="0"/>
          <w14:textOutline w14:w="12700" w14:cap="flat">
            <w14:noFill/>
            <w14:miter w14:lim="400000"/>
          </w14:textOutline>
        </w:rPr>
      </w:pPr>
      <w:r>
        <w:rPr>
          <w:rFonts w:ascii="Times Roman" w:hAnsi="Times Roman"/>
          <w:b w:val="1"/>
          <w:bCs w:val="1"/>
          <w:sz w:val="14"/>
          <w:szCs w:val="14"/>
          <w:u w:color="000000"/>
          <w:rtl w:val="0"/>
          <w:lang w:val="en-US"/>
          <w14:textOutline w14:w="12700" w14:cap="flat">
            <w14:noFill/>
            <w14:miter w14:lim="400000"/>
          </w14:textOutline>
        </w:rPr>
        <w:t>RECOMMENDED LINKS</w:t>
      </w:r>
    </w:p>
    <w:p>
      <w:pPr>
        <w:pStyle w:val="Body"/>
        <w:bidi w:val="0"/>
        <w:spacing w:before="0" w:line="312" w:lineRule="auto"/>
        <w:ind w:left="0" w:right="0" w:firstLine="0"/>
        <w:jc w:val="left"/>
        <w:rPr>
          <w:rtl w:val="0"/>
        </w:rPr>
      </w:pPr>
      <w:r>
        <w:rPr>
          <w:rFonts w:ascii="Times Roman" w:hAnsi="Times Roman"/>
          <w:b w:val="1"/>
          <w:bCs w:val="1"/>
          <w:sz w:val="14"/>
          <w:szCs w:val="14"/>
          <w:u w:color="000000"/>
          <w:rtl w:val="0"/>
          <w:lang w:val="en-US"/>
          <w14:textOutline w14:w="12700" w14:cap="flat">
            <w14:noFill/>
            <w14:miter w14:lim="400000"/>
          </w14:textOutline>
        </w:rPr>
        <w:t>FOOTNOTES</w:t>
      </w:r>
    </w:p>
    <w:sectPr>
      <w:headerReference w:type="default" r:id="rId4"/>
      <w:footerReference w:type="default" r:id="rId5"/>
      <w:pgSz w:w="12240" w:h="15840"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